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D538" w14:textId="77777777" w:rsidR="00491E04" w:rsidRDefault="00491E04" w:rsidP="005740F1">
      <w:pPr>
        <w:spacing w:after="0" w:line="240" w:lineRule="auto"/>
        <w:ind w:left="0" w:right="0" w:firstLine="0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3A4E3CF" w14:textId="74C7A6CA" w:rsidR="005740F1" w:rsidRPr="00B47A59" w:rsidRDefault="0097566D" w:rsidP="00491E04">
      <w:pPr>
        <w:spacing w:after="0" w:line="276" w:lineRule="auto"/>
        <w:ind w:left="0" w:right="0" w:firstLine="0"/>
        <w:jc w:val="center"/>
        <w:rPr>
          <w:rFonts w:asciiTheme="majorHAnsi" w:eastAsia="Trebuchet MS" w:hAnsiTheme="majorHAnsi" w:cstheme="majorHAnsi"/>
          <w:b/>
          <w:sz w:val="22"/>
        </w:rPr>
      </w:pPr>
      <w:r w:rsidRPr="00B47A59">
        <w:rPr>
          <w:rFonts w:asciiTheme="majorHAnsi" w:eastAsia="Trebuchet MS" w:hAnsiTheme="majorHAnsi" w:cstheme="majorHAnsi"/>
          <w:b/>
          <w:sz w:val="22"/>
        </w:rPr>
        <w:t>DICHIARAZIONE DI ASSENZA DI CAUSE DI</w:t>
      </w:r>
    </w:p>
    <w:p w14:paraId="511DFB16" w14:textId="6276D3B6" w:rsidR="007A6ACB" w:rsidRPr="00B47A59" w:rsidRDefault="0097566D" w:rsidP="00491E04">
      <w:pPr>
        <w:spacing w:after="0" w:line="276" w:lineRule="auto"/>
        <w:ind w:left="0" w:right="0" w:firstLine="0"/>
        <w:jc w:val="center"/>
        <w:rPr>
          <w:rFonts w:asciiTheme="majorHAnsi" w:hAnsiTheme="majorHAnsi" w:cstheme="majorHAnsi"/>
          <w:sz w:val="22"/>
        </w:rPr>
      </w:pPr>
      <w:r w:rsidRPr="00B47A59">
        <w:rPr>
          <w:rFonts w:asciiTheme="majorHAnsi" w:eastAsia="Trebuchet MS" w:hAnsiTheme="majorHAnsi" w:cstheme="majorHAnsi"/>
          <w:b/>
          <w:sz w:val="22"/>
        </w:rPr>
        <w:t>INCOMPATIBILITÀ E DI ASTENSIONE</w:t>
      </w:r>
    </w:p>
    <w:p w14:paraId="06366D56" w14:textId="19BD8403" w:rsidR="007A6ACB" w:rsidRPr="00B47A59" w:rsidRDefault="0097566D" w:rsidP="00B47A59">
      <w:pPr>
        <w:spacing w:after="160" w:line="276" w:lineRule="auto"/>
        <w:ind w:left="0" w:right="0" w:firstLine="0"/>
        <w:jc w:val="center"/>
        <w:rPr>
          <w:rFonts w:asciiTheme="majorHAnsi" w:hAnsiTheme="majorHAnsi" w:cstheme="majorHAnsi"/>
          <w:spacing w:val="-1"/>
          <w:sz w:val="18"/>
          <w:szCs w:val="18"/>
        </w:rPr>
      </w:pPr>
      <w:r w:rsidRPr="00B47A59">
        <w:rPr>
          <w:rFonts w:asciiTheme="majorHAnsi" w:hAnsiTheme="majorHAnsi" w:cstheme="majorHAnsi"/>
          <w:spacing w:val="-1"/>
          <w:sz w:val="18"/>
          <w:szCs w:val="18"/>
        </w:rPr>
        <w:t>(art. 47 del D.P.R. 28 dicembre 2000, n. 445, e s.m.i.,)</w:t>
      </w:r>
    </w:p>
    <w:p w14:paraId="219ABAE6" w14:textId="652D2C3A" w:rsidR="000E49B4" w:rsidRPr="000E49B4" w:rsidRDefault="0097566D" w:rsidP="000E49B4">
      <w:pPr>
        <w:spacing w:after="160" w:line="276" w:lineRule="auto"/>
        <w:ind w:left="0" w:right="0" w:firstLine="0"/>
        <w:rPr>
          <w:rFonts w:asciiTheme="majorHAnsi" w:hAnsiTheme="majorHAnsi" w:cstheme="majorHAnsi"/>
          <w:color w:val="0070C0"/>
          <w:spacing w:val="-1"/>
          <w:sz w:val="22"/>
        </w:rPr>
      </w:pPr>
      <w:r w:rsidRPr="00B47A59">
        <w:rPr>
          <w:rFonts w:asciiTheme="majorHAnsi" w:hAnsiTheme="majorHAnsi" w:cstheme="majorHAnsi"/>
          <w:sz w:val="22"/>
        </w:rPr>
        <w:t>Con riferimento all</w:t>
      </w:r>
      <w:r w:rsidR="00BF63CE" w:rsidRPr="00B47A59">
        <w:rPr>
          <w:rFonts w:asciiTheme="majorHAnsi" w:hAnsiTheme="majorHAnsi" w:cstheme="majorHAnsi"/>
          <w:sz w:val="22"/>
        </w:rPr>
        <w:t xml:space="preserve">a </w:t>
      </w:r>
      <w:r w:rsidR="00BF63CE" w:rsidRPr="00B47A59">
        <w:rPr>
          <w:rFonts w:asciiTheme="majorHAnsi" w:hAnsiTheme="majorHAnsi" w:cstheme="majorHAnsi"/>
          <w:spacing w:val="-1"/>
          <w:sz w:val="22"/>
        </w:rPr>
        <w:t>Manifestazione di Interesse alla composizione della commissione g</w:t>
      </w:r>
      <w:r w:rsidR="00491E04" w:rsidRPr="00B47A59">
        <w:rPr>
          <w:rFonts w:asciiTheme="majorHAnsi" w:hAnsiTheme="majorHAnsi" w:cstheme="majorHAnsi"/>
          <w:spacing w:val="-1"/>
          <w:sz w:val="22"/>
        </w:rPr>
        <w:t>iudicatrice ai sensi dell</w:t>
      </w:r>
      <w:r w:rsidR="000A5550" w:rsidRPr="00B47A59">
        <w:rPr>
          <w:rFonts w:asciiTheme="majorHAnsi" w:hAnsiTheme="majorHAnsi" w:cstheme="majorHAnsi"/>
          <w:spacing w:val="-1"/>
          <w:sz w:val="22"/>
        </w:rPr>
        <w:t>’</w:t>
      </w:r>
      <w:r w:rsidR="00491E04" w:rsidRPr="00B47A59">
        <w:rPr>
          <w:rFonts w:asciiTheme="majorHAnsi" w:hAnsiTheme="majorHAnsi" w:cstheme="majorHAnsi"/>
          <w:spacing w:val="-1"/>
          <w:sz w:val="22"/>
        </w:rPr>
        <w:t>art.</w:t>
      </w:r>
      <w:r w:rsidR="00184F18" w:rsidRPr="00B47A59">
        <w:rPr>
          <w:rFonts w:asciiTheme="majorHAnsi" w:hAnsiTheme="majorHAnsi" w:cstheme="majorHAnsi"/>
          <w:spacing w:val="-1"/>
          <w:sz w:val="22"/>
        </w:rPr>
        <w:t xml:space="preserve"> </w:t>
      </w:r>
      <w:r w:rsidR="00491E04" w:rsidRPr="00B47A59">
        <w:rPr>
          <w:rFonts w:asciiTheme="majorHAnsi" w:hAnsiTheme="majorHAnsi" w:cstheme="majorHAnsi"/>
          <w:spacing w:val="-1"/>
          <w:sz w:val="22"/>
        </w:rPr>
        <w:t>93</w:t>
      </w:r>
      <w:r w:rsidR="00BF63CE" w:rsidRPr="00B47A59">
        <w:rPr>
          <w:rFonts w:asciiTheme="majorHAnsi" w:hAnsiTheme="majorHAnsi" w:cstheme="majorHAnsi"/>
          <w:spacing w:val="-1"/>
          <w:sz w:val="22"/>
        </w:rPr>
        <w:t xml:space="preserve"> del </w:t>
      </w:r>
      <w:r w:rsidR="00491E04" w:rsidRPr="00B47A59">
        <w:rPr>
          <w:rFonts w:asciiTheme="majorHAnsi" w:hAnsiTheme="majorHAnsi" w:cstheme="majorHAnsi"/>
          <w:spacing w:val="-1"/>
          <w:sz w:val="22"/>
        </w:rPr>
        <w:t>D</w:t>
      </w:r>
      <w:r w:rsidR="00BF63CE" w:rsidRPr="00B47A59">
        <w:rPr>
          <w:rFonts w:asciiTheme="majorHAnsi" w:hAnsiTheme="majorHAnsi" w:cstheme="majorHAnsi"/>
          <w:spacing w:val="-1"/>
          <w:sz w:val="22"/>
        </w:rPr>
        <w:t>.lgs.</w:t>
      </w:r>
      <w:r w:rsidR="00491E04" w:rsidRPr="00B47A59">
        <w:rPr>
          <w:rFonts w:asciiTheme="majorHAnsi" w:hAnsiTheme="majorHAnsi" w:cstheme="majorHAnsi"/>
          <w:spacing w:val="-1"/>
          <w:sz w:val="22"/>
        </w:rPr>
        <w:t xml:space="preserve"> 36</w:t>
      </w:r>
      <w:r w:rsidR="00BF63CE" w:rsidRPr="00B47A59">
        <w:rPr>
          <w:rFonts w:asciiTheme="majorHAnsi" w:hAnsiTheme="majorHAnsi" w:cstheme="majorHAnsi"/>
          <w:spacing w:val="-1"/>
          <w:sz w:val="22"/>
        </w:rPr>
        <w:t>/20</w:t>
      </w:r>
      <w:r w:rsidR="00491E04" w:rsidRPr="00B47A59">
        <w:rPr>
          <w:rFonts w:asciiTheme="majorHAnsi" w:hAnsiTheme="majorHAnsi" w:cstheme="majorHAnsi"/>
          <w:spacing w:val="-1"/>
          <w:sz w:val="22"/>
        </w:rPr>
        <w:t xml:space="preserve">23 </w:t>
      </w:r>
      <w:r w:rsidR="00BF63CE" w:rsidRPr="00B47A59">
        <w:rPr>
          <w:rFonts w:asciiTheme="majorHAnsi" w:hAnsiTheme="majorHAnsi" w:cstheme="majorHAnsi"/>
          <w:spacing w:val="-1"/>
          <w:sz w:val="22"/>
        </w:rPr>
        <w:t xml:space="preserve">per </w:t>
      </w:r>
      <w:r w:rsidR="00FB10DE" w:rsidRPr="00B47A59">
        <w:rPr>
          <w:rFonts w:asciiTheme="majorHAnsi" w:hAnsiTheme="majorHAnsi" w:cstheme="majorHAnsi"/>
          <w:spacing w:val="-1"/>
          <w:sz w:val="22"/>
        </w:rPr>
        <w:t>l</w:t>
      </w:r>
      <w:r w:rsidR="005740F1" w:rsidRPr="00B47A59">
        <w:rPr>
          <w:rFonts w:asciiTheme="majorHAnsi" w:hAnsiTheme="majorHAnsi" w:cstheme="majorHAnsi"/>
          <w:spacing w:val="-1"/>
          <w:sz w:val="22"/>
        </w:rPr>
        <w:t>a</w:t>
      </w:r>
      <w:r w:rsidR="00BF63CE" w:rsidRPr="00B47A59">
        <w:rPr>
          <w:rFonts w:asciiTheme="majorHAnsi" w:hAnsiTheme="majorHAnsi" w:cstheme="majorHAnsi"/>
          <w:spacing w:val="-1"/>
          <w:sz w:val="22"/>
        </w:rPr>
        <w:t xml:space="preserve"> procedur</w:t>
      </w:r>
      <w:r w:rsidR="005740F1" w:rsidRPr="00B47A59">
        <w:rPr>
          <w:rFonts w:asciiTheme="majorHAnsi" w:hAnsiTheme="majorHAnsi" w:cstheme="majorHAnsi"/>
          <w:spacing w:val="-1"/>
          <w:sz w:val="22"/>
        </w:rPr>
        <w:t xml:space="preserve">a di affidamento dei </w:t>
      </w:r>
      <w:r w:rsidR="00F4427F" w:rsidRPr="00B47A59">
        <w:rPr>
          <w:rFonts w:asciiTheme="majorHAnsi" w:hAnsiTheme="majorHAnsi" w:cstheme="majorHAnsi"/>
          <w:spacing w:val="-1"/>
          <w:sz w:val="22"/>
        </w:rPr>
        <w:t>“</w:t>
      </w:r>
      <w:r w:rsidR="000E49B4" w:rsidRPr="000E49B4">
        <w:rPr>
          <w:rFonts w:asciiTheme="majorHAnsi" w:hAnsiTheme="majorHAnsi" w:cstheme="majorHAnsi"/>
          <w:color w:val="0070C0"/>
          <w:spacing w:val="-1"/>
          <w:sz w:val="22"/>
        </w:rPr>
        <w:t>LAVORI DI MIGLIORAMENTO SISMICO DEL COMPLESSO</w:t>
      </w:r>
      <w:r w:rsidR="000E49B4">
        <w:rPr>
          <w:rFonts w:asciiTheme="majorHAnsi" w:hAnsiTheme="majorHAnsi" w:cstheme="majorHAnsi"/>
          <w:color w:val="0070C0"/>
          <w:spacing w:val="-1"/>
          <w:sz w:val="22"/>
        </w:rPr>
        <w:t xml:space="preserve"> </w:t>
      </w:r>
      <w:r w:rsidR="000E49B4" w:rsidRPr="000E49B4">
        <w:rPr>
          <w:rFonts w:asciiTheme="majorHAnsi" w:hAnsiTheme="majorHAnsi" w:cstheme="majorHAnsi"/>
          <w:color w:val="0070C0"/>
          <w:spacing w:val="-1"/>
          <w:sz w:val="22"/>
        </w:rPr>
        <w:t>CONVENTUALE SAN FRANCESCO - SEDE DEL COMUNE DI MONTESARCHIO CUP: C74C19000270008 per un importo complessivo di € 1.204.613,20;</w:t>
      </w:r>
    </w:p>
    <w:p w14:paraId="3A8C786F" w14:textId="77777777" w:rsidR="00B47A59" w:rsidRDefault="00B47A59" w:rsidP="00491E04">
      <w:pPr>
        <w:spacing w:after="160" w:line="276" w:lineRule="auto"/>
        <w:ind w:left="0" w:right="0" w:firstLine="0"/>
        <w:rPr>
          <w:rFonts w:asciiTheme="majorHAnsi" w:hAnsiTheme="majorHAnsi" w:cstheme="majorHAnsi"/>
          <w:sz w:val="22"/>
        </w:rPr>
      </w:pPr>
    </w:p>
    <w:p w14:paraId="03645D42" w14:textId="7CA3FF77" w:rsidR="007A6ACB" w:rsidRPr="00B47A59" w:rsidRDefault="0097566D" w:rsidP="00B47A59">
      <w:pPr>
        <w:spacing w:after="0" w:line="240" w:lineRule="auto"/>
        <w:ind w:left="0" w:right="0" w:firstLine="0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il sottoscritto</w:t>
      </w:r>
      <w:r w:rsidR="00640E1F" w:rsidRPr="00B47A59">
        <w:rPr>
          <w:rFonts w:asciiTheme="majorHAnsi" w:hAnsiTheme="majorHAnsi" w:cstheme="majorHAnsi"/>
          <w:sz w:val="22"/>
        </w:rPr>
        <w:t xml:space="preserve"> </w:t>
      </w:r>
      <w:r w:rsidR="009E538A" w:rsidRPr="00B47A59">
        <w:rPr>
          <w:rFonts w:asciiTheme="majorHAnsi" w:hAnsiTheme="majorHAnsi" w:cstheme="majorHAnsi"/>
          <w:sz w:val="22"/>
        </w:rPr>
        <w:t>__________________________</w:t>
      </w:r>
      <w:r w:rsidRPr="00B47A59">
        <w:rPr>
          <w:rFonts w:asciiTheme="majorHAnsi" w:hAnsiTheme="majorHAnsi" w:cstheme="majorHAnsi"/>
          <w:sz w:val="22"/>
        </w:rPr>
        <w:t xml:space="preserve"> nato a </w:t>
      </w:r>
      <w:r w:rsidR="009E538A" w:rsidRPr="00B47A59">
        <w:rPr>
          <w:rFonts w:asciiTheme="majorHAnsi" w:hAnsiTheme="majorHAnsi" w:cstheme="majorHAnsi"/>
          <w:sz w:val="22"/>
        </w:rPr>
        <w:t>___________________</w:t>
      </w:r>
      <w:r w:rsidRPr="00B47A59">
        <w:rPr>
          <w:rFonts w:asciiTheme="majorHAnsi" w:hAnsiTheme="majorHAnsi" w:cstheme="majorHAnsi"/>
          <w:sz w:val="22"/>
        </w:rPr>
        <w:t xml:space="preserve"> il</w:t>
      </w:r>
      <w:r w:rsidR="00640E1F" w:rsidRPr="00B47A59">
        <w:rPr>
          <w:rFonts w:asciiTheme="majorHAnsi" w:hAnsiTheme="majorHAnsi" w:cstheme="majorHAnsi"/>
          <w:sz w:val="22"/>
        </w:rPr>
        <w:t xml:space="preserve"> </w:t>
      </w:r>
      <w:r w:rsidR="009E538A" w:rsidRPr="00B47A59">
        <w:rPr>
          <w:rFonts w:asciiTheme="majorHAnsi" w:hAnsiTheme="majorHAnsi" w:cstheme="majorHAnsi"/>
          <w:sz w:val="22"/>
        </w:rPr>
        <w:t>___________</w:t>
      </w:r>
      <w:r w:rsidRPr="00B47A59">
        <w:rPr>
          <w:rFonts w:asciiTheme="majorHAnsi" w:hAnsiTheme="majorHAnsi" w:cstheme="majorHAnsi"/>
          <w:sz w:val="22"/>
        </w:rPr>
        <w:t xml:space="preserve">, residente a </w:t>
      </w:r>
      <w:r w:rsidR="009E538A" w:rsidRPr="00B47A59">
        <w:rPr>
          <w:rFonts w:asciiTheme="majorHAnsi" w:hAnsiTheme="majorHAnsi" w:cstheme="majorHAnsi"/>
          <w:sz w:val="22"/>
        </w:rPr>
        <w:t>______________________</w:t>
      </w:r>
      <w:r w:rsidR="00640E1F" w:rsidRPr="00B47A59">
        <w:rPr>
          <w:rFonts w:asciiTheme="majorHAnsi" w:hAnsiTheme="majorHAnsi" w:cstheme="majorHAnsi"/>
          <w:sz w:val="22"/>
        </w:rPr>
        <w:t xml:space="preserve"> </w:t>
      </w:r>
      <w:r w:rsidRPr="00B47A59">
        <w:rPr>
          <w:rFonts w:asciiTheme="majorHAnsi" w:hAnsiTheme="majorHAnsi" w:cstheme="majorHAnsi"/>
          <w:sz w:val="22"/>
        </w:rPr>
        <w:t xml:space="preserve">in </w:t>
      </w:r>
      <w:r w:rsidR="00640E1F" w:rsidRPr="00B47A59">
        <w:rPr>
          <w:rFonts w:asciiTheme="majorHAnsi" w:hAnsiTheme="majorHAnsi" w:cstheme="majorHAnsi"/>
          <w:sz w:val="22"/>
        </w:rPr>
        <w:t xml:space="preserve">via </w:t>
      </w:r>
      <w:r w:rsidR="009E538A" w:rsidRPr="00B47A59">
        <w:rPr>
          <w:rFonts w:asciiTheme="majorHAnsi" w:hAnsiTheme="majorHAnsi" w:cstheme="majorHAnsi"/>
          <w:sz w:val="22"/>
        </w:rPr>
        <w:t>____________________</w:t>
      </w:r>
      <w:r w:rsidR="00640E1F" w:rsidRPr="00B47A59">
        <w:rPr>
          <w:rFonts w:asciiTheme="majorHAnsi" w:hAnsiTheme="majorHAnsi" w:cstheme="majorHAnsi"/>
          <w:sz w:val="22"/>
        </w:rPr>
        <w:t xml:space="preserve"> </w:t>
      </w:r>
      <w:r w:rsidRPr="00B47A59">
        <w:rPr>
          <w:rFonts w:asciiTheme="majorHAnsi" w:hAnsiTheme="majorHAnsi" w:cstheme="majorHAnsi"/>
          <w:sz w:val="22"/>
        </w:rPr>
        <w:t>tel</w:t>
      </w:r>
      <w:r w:rsidR="00640E1F" w:rsidRPr="00B47A59">
        <w:rPr>
          <w:rFonts w:asciiTheme="majorHAnsi" w:hAnsiTheme="majorHAnsi" w:cstheme="majorHAnsi"/>
          <w:sz w:val="22"/>
        </w:rPr>
        <w:t>.</w:t>
      </w:r>
      <w:r w:rsidR="009E538A" w:rsidRPr="00B47A59">
        <w:rPr>
          <w:rFonts w:asciiTheme="majorHAnsi" w:hAnsiTheme="majorHAnsi" w:cstheme="majorHAnsi"/>
          <w:sz w:val="22"/>
        </w:rPr>
        <w:t>_________________</w:t>
      </w:r>
      <w:r w:rsidR="00640E1F" w:rsidRPr="00B47A59">
        <w:rPr>
          <w:rFonts w:asciiTheme="majorHAnsi" w:hAnsiTheme="majorHAnsi" w:cstheme="majorHAnsi"/>
          <w:sz w:val="22"/>
        </w:rPr>
        <w:t xml:space="preserve"> </w:t>
      </w:r>
      <w:r w:rsidRPr="00B47A59">
        <w:rPr>
          <w:rFonts w:asciiTheme="majorHAnsi" w:hAnsiTheme="majorHAnsi" w:cstheme="majorHAnsi"/>
          <w:sz w:val="22"/>
        </w:rPr>
        <w:t>ai sensi degli artt. 46 e 47 del D.P.R. 28 dicembre 2000, n. 445, e s.m.i., consapevole della responsabilità penale cui poter andare incontro in caso di dichiarazione mendace ed edotto delle sanzioni penali di cui all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art. 76 del D.P.R. sopra citato,</w:t>
      </w:r>
    </w:p>
    <w:p w14:paraId="47668D22" w14:textId="77777777" w:rsidR="005740F1" w:rsidRPr="00B47A59" w:rsidRDefault="005740F1" w:rsidP="00B47A59">
      <w:pPr>
        <w:spacing w:after="0" w:line="240" w:lineRule="auto"/>
        <w:ind w:left="0" w:right="0" w:firstLine="0"/>
        <w:rPr>
          <w:rFonts w:asciiTheme="majorHAnsi" w:hAnsiTheme="majorHAnsi" w:cstheme="majorHAnsi"/>
          <w:sz w:val="22"/>
        </w:rPr>
      </w:pPr>
    </w:p>
    <w:p w14:paraId="3C5A609A" w14:textId="5B19C10A" w:rsidR="007A6ACB" w:rsidRPr="00B47A59" w:rsidRDefault="0097566D" w:rsidP="00B47A59">
      <w:pPr>
        <w:spacing w:after="0" w:line="240" w:lineRule="auto"/>
        <w:jc w:val="center"/>
        <w:rPr>
          <w:rFonts w:asciiTheme="majorHAnsi" w:hAnsiTheme="majorHAnsi" w:cstheme="majorHAnsi"/>
          <w:b/>
          <w:sz w:val="22"/>
        </w:rPr>
      </w:pPr>
      <w:r w:rsidRPr="00B47A59">
        <w:rPr>
          <w:rFonts w:asciiTheme="majorHAnsi" w:hAnsiTheme="majorHAnsi" w:cstheme="majorHAnsi"/>
          <w:b/>
          <w:sz w:val="22"/>
        </w:rPr>
        <w:t>DICHIARA</w:t>
      </w:r>
    </w:p>
    <w:p w14:paraId="7238D38D" w14:textId="6CBE2F71" w:rsidR="007A6ACB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non aver svolto, né svolge, alcun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 xml:space="preserve">altra funzione o incarico tecnico o amministrativo relativamente al contratto </w:t>
      </w:r>
      <w:r w:rsidR="00E224E4" w:rsidRPr="00B47A59">
        <w:rPr>
          <w:rFonts w:asciiTheme="majorHAnsi" w:hAnsiTheme="majorHAnsi" w:cstheme="majorHAnsi"/>
          <w:sz w:val="22"/>
        </w:rPr>
        <w:t>del cui affidamento si tratta;</w:t>
      </w:r>
    </w:p>
    <w:p w14:paraId="0918BFBD" w14:textId="7149C3C5" w:rsidR="007A6ACB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non aver ricoperto, nel biennio antecedente all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indizione della procedura di aggiudicazione, cariche di pubblico amministratore relativamente ai contratti affidati dalle Amministrazioni presso le quali hanno esercitato le proprie funzioni d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="00E224E4" w:rsidRPr="00B47A59">
        <w:rPr>
          <w:rFonts w:asciiTheme="majorHAnsi" w:hAnsiTheme="majorHAnsi" w:cstheme="majorHAnsi"/>
          <w:sz w:val="22"/>
        </w:rPr>
        <w:t>istituto;</w:t>
      </w:r>
    </w:p>
    <w:p w14:paraId="15805E59" w14:textId="444778E1" w:rsidR="007A6ACB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non avere concorso con dolo o colpa grave accertati in sede giurisdizionale, in qualità di membro di commissione per 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affidamento di appalti pubblici, all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approvazione di atti dichiarati conseguentemente illegittimi;</w:t>
      </w:r>
    </w:p>
    <w:p w14:paraId="78B04802" w14:textId="4D619B1C" w:rsidR="007A6ACB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non essere stato condannato, anche con sentenza non passata in giudicato, per i reati previsti nel capo I del titolo II del libro secondo del codice penal</w:t>
      </w:r>
      <w:r w:rsidR="00E224E4" w:rsidRPr="00B47A59">
        <w:rPr>
          <w:rFonts w:asciiTheme="majorHAnsi" w:hAnsiTheme="majorHAnsi" w:cstheme="majorHAnsi"/>
          <w:sz w:val="22"/>
        </w:rPr>
        <w:t>e (art. 35 bis D.lgs. 165/2001);</w:t>
      </w:r>
    </w:p>
    <w:p w14:paraId="7DD8EFCC" w14:textId="77777777" w:rsidR="00E224E4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non aver svolto né di poter svolgere alcun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 xml:space="preserve">altra funzione o incarico tecnico o amministrativo relativamente al contratto </w:t>
      </w:r>
      <w:r w:rsidR="00E224E4" w:rsidRPr="00B47A59">
        <w:rPr>
          <w:rFonts w:asciiTheme="majorHAnsi" w:hAnsiTheme="majorHAnsi" w:cstheme="majorHAnsi"/>
          <w:sz w:val="22"/>
        </w:rPr>
        <w:t>del cui affidamento si tratta;</w:t>
      </w:r>
    </w:p>
    <w:p w14:paraId="1BE0F403" w14:textId="40DF2973" w:rsidR="007A6ACB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non trovarsi in una delle condizioni di conflitto di interesse previste dall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art.</w:t>
      </w:r>
      <w:r w:rsidR="00E224E4" w:rsidRPr="00B47A59">
        <w:rPr>
          <w:rFonts w:asciiTheme="majorHAnsi" w:hAnsiTheme="majorHAnsi" w:cstheme="majorHAnsi"/>
          <w:sz w:val="22"/>
        </w:rPr>
        <w:t xml:space="preserve"> 16 del</w:t>
      </w:r>
      <w:r w:rsidRPr="00B47A59">
        <w:rPr>
          <w:rFonts w:asciiTheme="majorHAnsi" w:hAnsiTheme="majorHAnsi" w:cstheme="majorHAnsi"/>
          <w:sz w:val="22"/>
        </w:rPr>
        <w:t xml:space="preserve"> D.lgs. </w:t>
      </w:r>
      <w:r w:rsidR="00E224E4" w:rsidRPr="00B47A59">
        <w:rPr>
          <w:rFonts w:asciiTheme="majorHAnsi" w:hAnsiTheme="majorHAnsi" w:cstheme="majorHAnsi"/>
          <w:sz w:val="22"/>
        </w:rPr>
        <w:t>36</w:t>
      </w:r>
      <w:r w:rsidRPr="00B47A59">
        <w:rPr>
          <w:rFonts w:asciiTheme="majorHAnsi" w:hAnsiTheme="majorHAnsi" w:cstheme="majorHAnsi"/>
          <w:sz w:val="22"/>
        </w:rPr>
        <w:t>/</w:t>
      </w:r>
      <w:r w:rsidR="00E224E4" w:rsidRPr="00B47A59">
        <w:rPr>
          <w:rFonts w:asciiTheme="majorHAnsi" w:hAnsiTheme="majorHAnsi" w:cstheme="majorHAnsi"/>
          <w:sz w:val="22"/>
        </w:rPr>
        <w:t>2023;</w:t>
      </w:r>
    </w:p>
    <w:p w14:paraId="574A2AF5" w14:textId="6FD0E9DB" w:rsidR="009E538A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non avere riportato condanne penali passate in giudicato per reati che comportino 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 xml:space="preserve">interdizione dai pubblici uffici, per reati che incidano sulla moralità professionale e per i reati di cui al D.lgs. n. 231/2001 e s.m. e i.; </w:t>
      </w:r>
    </w:p>
    <w:p w14:paraId="0F6ED3FE" w14:textId="3437FB53" w:rsidR="009E538A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Che nei propri confronti non sussistono sentenze di condanna, anche non passate in giudicato, per i reati previsti nel capo I del titolo II del libro secondo del codice penale ai sensi dell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art. 35</w:t>
      </w:r>
      <w:r w:rsidRPr="00B47A59">
        <w:rPr>
          <w:rFonts w:asciiTheme="majorHAnsi" w:eastAsia="Trebuchet MS" w:hAnsiTheme="majorHAnsi" w:cstheme="majorHAnsi"/>
          <w:sz w:val="22"/>
        </w:rPr>
        <w:t>‐</w:t>
      </w:r>
      <w:r w:rsidRPr="00B47A59">
        <w:rPr>
          <w:rFonts w:asciiTheme="majorHAnsi" w:hAnsiTheme="majorHAnsi" w:cstheme="majorHAnsi"/>
          <w:sz w:val="22"/>
        </w:rPr>
        <w:t xml:space="preserve">bis, </w:t>
      </w:r>
      <w:r w:rsidR="00E224E4" w:rsidRPr="00B47A59">
        <w:rPr>
          <w:rFonts w:asciiTheme="majorHAnsi" w:hAnsiTheme="majorHAnsi" w:cstheme="majorHAnsi"/>
          <w:sz w:val="22"/>
        </w:rPr>
        <w:t>comma1, lett. c) del D.l</w:t>
      </w:r>
      <w:r w:rsidRPr="00B47A59">
        <w:rPr>
          <w:rFonts w:asciiTheme="majorHAnsi" w:hAnsiTheme="majorHAnsi" w:cstheme="majorHAnsi"/>
          <w:sz w:val="22"/>
        </w:rPr>
        <w:t>gs. n. 165/2001;</w:t>
      </w:r>
    </w:p>
    <w:p w14:paraId="65712E76" w14:textId="4DFEB5BE" w:rsidR="007A6ACB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 xml:space="preserve"> Di impegnarsi ad operare con imparzialità e a svolgere il proprio compito con rigore, riservatezza, in posizione di indipenden</w:t>
      </w:r>
      <w:r w:rsidR="00E224E4" w:rsidRPr="00B47A59">
        <w:rPr>
          <w:rFonts w:asciiTheme="majorHAnsi" w:hAnsiTheme="majorHAnsi" w:cstheme="majorHAnsi"/>
          <w:sz w:val="22"/>
        </w:rPr>
        <w:t>za, imparzialità ed autonomia;</w:t>
      </w:r>
    </w:p>
    <w:p w14:paraId="43C2103B" w14:textId="1CD53BB8" w:rsidR="009E538A" w:rsidRPr="00B47A59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 xml:space="preserve">Di non versare in alcuna causa di inconferibilità o incompatibilità di cui alla legge </w:t>
      </w:r>
      <w:r w:rsidR="008413DA" w:rsidRPr="00B47A59">
        <w:rPr>
          <w:rFonts w:asciiTheme="majorHAnsi" w:hAnsiTheme="majorHAnsi" w:cstheme="majorHAnsi"/>
          <w:sz w:val="22"/>
        </w:rPr>
        <w:t xml:space="preserve">n. </w:t>
      </w:r>
      <w:r w:rsidR="00E224E4" w:rsidRPr="00B47A59">
        <w:rPr>
          <w:rFonts w:asciiTheme="majorHAnsi" w:hAnsiTheme="majorHAnsi" w:cstheme="majorHAnsi"/>
          <w:sz w:val="22"/>
        </w:rPr>
        <w:t>190/2012 e al D.l</w:t>
      </w:r>
      <w:r w:rsidRPr="00B47A59">
        <w:rPr>
          <w:rFonts w:asciiTheme="majorHAnsi" w:hAnsiTheme="majorHAnsi" w:cstheme="majorHAnsi"/>
          <w:sz w:val="22"/>
        </w:rPr>
        <w:t>gs. 39/2013 per far parte della Commissione giudicatrice della gara in oggetto e di accettarne 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incarico;</w:t>
      </w:r>
    </w:p>
    <w:p w14:paraId="08D94F3A" w14:textId="545BD3AA" w:rsidR="0097566D" w:rsidRDefault="0097566D" w:rsidP="00B47A59">
      <w:pPr>
        <w:numPr>
          <w:ilvl w:val="0"/>
          <w:numId w:val="5"/>
        </w:numPr>
        <w:spacing w:after="0" w:line="240" w:lineRule="auto"/>
        <w:ind w:left="426" w:right="0" w:hanging="426"/>
        <w:rPr>
          <w:rFonts w:asciiTheme="majorHAnsi" w:hAnsiTheme="majorHAnsi" w:cstheme="majorHAnsi"/>
          <w:sz w:val="22"/>
        </w:rPr>
      </w:pPr>
      <w:r w:rsidRPr="00B47A59">
        <w:rPr>
          <w:rFonts w:asciiTheme="majorHAnsi" w:hAnsiTheme="majorHAnsi" w:cstheme="majorHAnsi"/>
          <w:sz w:val="22"/>
        </w:rPr>
        <w:t>Di impegnarsi a rinunciare all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incarico nel caso in cui sopravvenissero le cause di astensione previste dall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articolo 51 del codice di procedura civile e/o previste dall</w:t>
      </w:r>
      <w:r w:rsidR="000A5550" w:rsidRPr="00B47A59">
        <w:rPr>
          <w:rFonts w:asciiTheme="majorHAnsi" w:hAnsiTheme="majorHAnsi" w:cstheme="majorHAnsi"/>
          <w:sz w:val="22"/>
        </w:rPr>
        <w:t>’</w:t>
      </w:r>
      <w:r w:rsidRPr="00B47A59">
        <w:rPr>
          <w:rFonts w:asciiTheme="majorHAnsi" w:hAnsiTheme="majorHAnsi" w:cstheme="majorHAnsi"/>
          <w:sz w:val="22"/>
        </w:rPr>
        <w:t>art. 7 del DPR 62/2013 ovvero qualunque altra condizione di incompatibilità di cui alle predette norme.</w:t>
      </w:r>
    </w:p>
    <w:p w14:paraId="63D360FF" w14:textId="1AEAB400" w:rsidR="00B47A59" w:rsidRPr="00B47A59" w:rsidRDefault="00B47A59" w:rsidP="00B47A59">
      <w:pPr>
        <w:spacing w:after="0" w:line="240" w:lineRule="auto"/>
        <w:ind w:left="3971" w:right="0" w:firstLine="283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Data e firma</w:t>
      </w:r>
    </w:p>
    <w:sectPr w:rsidR="00B47A59" w:rsidRPr="00B47A59" w:rsidSect="00B47A59">
      <w:footerReference w:type="default" r:id="rId7"/>
      <w:pgSz w:w="11906" w:h="16838" w:code="9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FED9" w14:textId="77777777" w:rsidR="00993115" w:rsidRDefault="00993115" w:rsidP="00004661">
      <w:pPr>
        <w:spacing w:after="0" w:line="240" w:lineRule="auto"/>
      </w:pPr>
      <w:r>
        <w:separator/>
      </w:r>
    </w:p>
  </w:endnote>
  <w:endnote w:type="continuationSeparator" w:id="0">
    <w:p w14:paraId="3E305184" w14:textId="77777777" w:rsidR="00993115" w:rsidRDefault="00993115" w:rsidP="0000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6806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3A181700" w14:textId="468E977D" w:rsidR="00004661" w:rsidRPr="00004661" w:rsidRDefault="00004661" w:rsidP="00004661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4661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D78B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04661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FD78B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0466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C5C7" w14:textId="77777777" w:rsidR="00993115" w:rsidRDefault="00993115" w:rsidP="00004661">
      <w:pPr>
        <w:spacing w:after="0" w:line="240" w:lineRule="auto"/>
      </w:pPr>
      <w:r>
        <w:separator/>
      </w:r>
    </w:p>
  </w:footnote>
  <w:footnote w:type="continuationSeparator" w:id="0">
    <w:p w14:paraId="122CE66D" w14:textId="77777777" w:rsidR="00993115" w:rsidRDefault="00993115" w:rsidP="0000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772A4"/>
    <w:multiLevelType w:val="hybridMultilevel"/>
    <w:tmpl w:val="9F226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9B9"/>
    <w:multiLevelType w:val="hybridMultilevel"/>
    <w:tmpl w:val="ABC66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0FCF"/>
    <w:multiLevelType w:val="hybridMultilevel"/>
    <w:tmpl w:val="4C7A3806"/>
    <w:lvl w:ilvl="0" w:tplc="04100011">
      <w:start w:val="1"/>
      <w:numFmt w:val="decimal"/>
      <w:lvlText w:val="%1)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59B24DC4"/>
    <w:multiLevelType w:val="hybridMultilevel"/>
    <w:tmpl w:val="436298C8"/>
    <w:lvl w:ilvl="0" w:tplc="DC728E8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829B1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C4A1E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A513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38C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96CB2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0EEA5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4E11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041E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212F89"/>
    <w:multiLevelType w:val="hybridMultilevel"/>
    <w:tmpl w:val="9A869C5A"/>
    <w:lvl w:ilvl="0" w:tplc="997C9ED0">
      <w:start w:val="9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4751C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CE93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5E1A06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CCFD9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2C6E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67F4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C167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8EAA3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7608605">
    <w:abstractNumId w:val="3"/>
  </w:num>
  <w:num w:numId="2" w16cid:durableId="567149720">
    <w:abstractNumId w:val="4"/>
  </w:num>
  <w:num w:numId="3" w16cid:durableId="274677899">
    <w:abstractNumId w:val="2"/>
  </w:num>
  <w:num w:numId="4" w16cid:durableId="865993583">
    <w:abstractNumId w:val="1"/>
  </w:num>
  <w:num w:numId="5" w16cid:durableId="185480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CB"/>
    <w:rsid w:val="00004661"/>
    <w:rsid w:val="000A5550"/>
    <w:rsid w:val="000E49B4"/>
    <w:rsid w:val="00184F18"/>
    <w:rsid w:val="002759E3"/>
    <w:rsid w:val="00491E04"/>
    <w:rsid w:val="005740F1"/>
    <w:rsid w:val="00640E1F"/>
    <w:rsid w:val="006B7DA9"/>
    <w:rsid w:val="00703E66"/>
    <w:rsid w:val="007A6ACB"/>
    <w:rsid w:val="008413DA"/>
    <w:rsid w:val="00930877"/>
    <w:rsid w:val="0097566D"/>
    <w:rsid w:val="009872DC"/>
    <w:rsid w:val="00993115"/>
    <w:rsid w:val="009C3AE8"/>
    <w:rsid w:val="009E538A"/>
    <w:rsid w:val="00B47A59"/>
    <w:rsid w:val="00BF63CE"/>
    <w:rsid w:val="00C14844"/>
    <w:rsid w:val="00C2518C"/>
    <w:rsid w:val="00D454F5"/>
    <w:rsid w:val="00DD7601"/>
    <w:rsid w:val="00E224E4"/>
    <w:rsid w:val="00F4427F"/>
    <w:rsid w:val="00FB10DE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7913"/>
  <w15:docId w15:val="{4CA9A927-CD13-4662-81D3-51599DFE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70" w:lineRule="auto"/>
      <w:ind w:left="370" w:right="115" w:hanging="37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/>
      <w:ind w:left="10" w:right="115" w:hanging="10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97566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F63CE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40F1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40F1"/>
    <w:rPr>
      <w:rFonts w:ascii="Times New Roman" w:eastAsia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5740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 Carattere,Carattere"/>
    <w:basedOn w:val="Normale"/>
    <w:link w:val="IntestazioneCarattere"/>
    <w:uiPriority w:val="99"/>
    <w:unhideWhenUsed/>
    <w:rsid w:val="00004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 Carattere Carattere,Carattere Carattere"/>
    <w:basedOn w:val="Carpredefinitoparagrafo"/>
    <w:link w:val="Intestazione"/>
    <w:uiPriority w:val="99"/>
    <w:rsid w:val="00004661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004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66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cp:lastModifiedBy>Raffaele Forgione</cp:lastModifiedBy>
  <cp:revision>20</cp:revision>
  <cp:lastPrinted>2022-08-30T17:28:00Z</cp:lastPrinted>
  <dcterms:created xsi:type="dcterms:W3CDTF">2022-08-30T17:24:00Z</dcterms:created>
  <dcterms:modified xsi:type="dcterms:W3CDTF">2024-05-17T08:46:00Z</dcterms:modified>
</cp:coreProperties>
</file>